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940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uppressAutoHyphens w:val="0"/>
              <w:ind w:firstLine="36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楷体_GB2312" w:hAnsi="宋体" w:eastAsia="楷体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</w:p>
          <w:p>
            <w:pPr>
              <w:widowControl/>
              <w:suppressAutoHyphens w:val="0"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重新核定     年度工伤保险浮动费率申请表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21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>统一社会信用代码：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楷体_GB2312" w:hAnsi="宋体" w:eastAsia="楷体_GB2312" w:cs="宋体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>单位名称：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楷体_GB2312" w:hAnsi="宋体" w:eastAsia="楷体_GB2312" w:cs="宋体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>工程建设项目编号：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楷体_GB2312" w:hAnsi="宋体" w:eastAsia="楷体_GB2312" w:cs="宋体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>工程建设项目名称：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楷体_GB2312" w:hAnsi="宋体" w:eastAsia="楷体_GB2312" w:cs="宋体"/>
                <w:kern w:val="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ind w:firstLine="0" w:firstLineChars="0"/>
              <w:jc w:val="left"/>
              <w:rPr>
                <w:rFonts w:ascii="宋体" w:hAnsi="宋体" w:cs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 xml:space="preserve">    </w:t>
            </w:r>
          </w:p>
          <w:p>
            <w:pPr>
              <w:widowControl/>
              <w:suppressAutoHyphens w:val="0"/>
              <w:ind w:firstLine="420"/>
              <w:jc w:val="left"/>
              <w:rPr>
                <w:rFonts w:ascii="宋体" w:hAnsi="宋体" w:cs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>我单位对《     年度工伤费率浮动告知书》告知书编号：（              ）中以下项目有异议，特申请重新核定。</w:t>
            </w:r>
          </w:p>
          <w:p>
            <w:pPr>
              <w:widowControl/>
              <w:suppressAutoHyphens w:val="0"/>
              <w:ind w:firstLine="420"/>
              <w:jc w:val="left"/>
              <w:rPr>
                <w:rFonts w:ascii="宋体" w:hAnsi="宋体" w:cs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>提供复核依据有：1.</w:t>
            </w: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 xml:space="preserve">                    2.</w:t>
            </w: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 xml:space="preserve">                                                                      （盖章）</w:t>
            </w: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18"/>
              </w:rPr>
              <w:t xml:space="preserve">                                            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楷体_GB2312" w:hAnsi="宋体" w:eastAsia="楷体_GB2312" w:cs="宋体"/>
                <w:kern w:val="0"/>
              </w:rPr>
            </w:pPr>
            <w:r>
              <w:rPr>
                <w:rFonts w:hint="eastAsia" w:ascii="楷体_GB2312" w:hAnsi="宋体" w:eastAsia="楷体_GB2312" w:cs="宋体"/>
                <w:kern w:val="0"/>
              </w:rPr>
              <w:t>勾选有异议的项目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4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是否有异议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上年度工伤保险费率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上年度工伤保险基金支付用人单位工伤待遇的费用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上上年度工伤保险基金支付用人单位工伤待遇的费用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上年度工伤保险基金支付费用增长率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行业基准费率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企业安全生产标准化达标情况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连续三年工伤保险基金支付费用是否零增长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8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上年度发生生产安全死亡责任事故死亡人数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上年度发生生产安全死亡责任事故一次性重伤人数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10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上年度免于考核人次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11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上年度免于考核的费用金额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12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上年度工伤保险执行费率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13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本年度工伤保险费率浮动档次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cs="Calibri"/>
                <w:kern w:val="0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14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本年度工伤保险浮动费率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uppressAutoHyphens w:val="0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是（  ） 否 （  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2025-09-05T03:10:20Z</dcterms:created>
  <dc:creator>HASEE</dc:creator>
  <cp:lastModifiedBy>HASEE</cp:lastModifiedBy>
  <dcterms:modified xsi:type="dcterms:W3CDTF">2025-09-05T03:10:34Z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8328391446274A8BBBDFA2DE71C6D9D2</vt:lpwstr>
  </property>
</Properties>
</file>